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  <w:r>
        <w:rPr>
          <w:rFonts w:ascii="ＭＳ 明朝" w:eastAsia="ＭＳ ゴシック" w:cs="ＭＳ ゴシック" w:hint="eastAsia"/>
        </w:rPr>
        <w:t xml:space="preserve">様式１　</w:t>
      </w:r>
    </w:p>
    <w:p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</w:p>
    <w:p w:rsidR="007B5C81" w:rsidRDefault="007B5C81">
      <w:pPr>
        <w:adjustRightInd/>
        <w:spacing w:line="410" w:lineRule="exact"/>
        <w:jc w:val="center"/>
        <w:rPr>
          <w:rFonts w:ascii="ＭＳ 明朝" w:cs="Times New Roman"/>
          <w:spacing w:val="24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2"/>
          <w:sz w:val="26"/>
          <w:szCs w:val="26"/>
        </w:rPr>
        <w:instrText>立入検査実施計画書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  <w:sz w:val="21"/>
          <w:szCs w:val="21"/>
        </w:rPr>
        <w:instrText xml:space="preserve">　　　　　　　　　　　　　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  <w:spacing w:val="2"/>
          <w:sz w:val="26"/>
          <w:szCs w:val="26"/>
        </w:rPr>
        <w:t>立入検査実施計画書</w:t>
      </w:r>
      <w:r>
        <w:rPr>
          <w:rFonts w:ascii="ＭＳ 明朝" w:cs="Times New Roman"/>
          <w:color w:val="auto"/>
        </w:rPr>
        <w:fldChar w:fldCharType="end"/>
      </w:r>
    </w:p>
    <w:p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</w:p>
    <w:p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  <w:r>
        <w:rPr>
          <w:rFonts w:hint="eastAsia"/>
        </w:rPr>
        <w:t xml:space="preserve">　　　　　　　　　　　　　　　　　</w:t>
      </w:r>
      <w:r w:rsidR="00A7248D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>
        <w:rPr>
          <w:rFonts w:hint="eastAsia"/>
          <w:u w:val="single" w:color="000000"/>
        </w:rPr>
        <w:t xml:space="preserve">　　　　　　</w:t>
      </w:r>
      <w:r w:rsidR="00DF3BF8">
        <w:rPr>
          <w:rFonts w:hint="eastAsia"/>
          <w:u w:val="single" w:color="000000"/>
        </w:rPr>
        <w:t>加須</w:t>
      </w:r>
      <w:r>
        <w:rPr>
          <w:rFonts w:hint="eastAsia"/>
          <w:u w:val="single" w:color="000000"/>
        </w:rPr>
        <w:t>保健所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7"/>
        <w:gridCol w:w="3091"/>
        <w:gridCol w:w="2125"/>
        <w:gridCol w:w="3628"/>
      </w:tblGrid>
      <w:tr w:rsidR="007B5C81" w:rsidTr="00DF3BF8">
        <w:trPr>
          <w:trHeight w:val="77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C81" w:rsidRDefault="007B5C81" w:rsidP="00A7248D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C81" w:rsidRDefault="007B5C81" w:rsidP="00A7248D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実施予定年月日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C81" w:rsidRDefault="007B5C81" w:rsidP="00A7248D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実施時間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5C81" w:rsidRDefault="007B5C81" w:rsidP="00A7248D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施　設　名</w:t>
            </w:r>
          </w:p>
        </w:tc>
      </w:tr>
      <w:tr w:rsidR="007B5C81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81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81" w:rsidRDefault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令和6年9月26日(木)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81" w:rsidRDefault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81" w:rsidRDefault="007B5C81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bookmarkStart w:id="0" w:name="_GoBack"/>
            <w:bookmarkEnd w:id="0"/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令和6年10月3日(木)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3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令和6年10月10日(木)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令和6年10月18日(金)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5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令和6年10月24日(木)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令和6年11月7日(木)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7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令和6年11月14日(木)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8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令和6年11月21日(木)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9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令和6年11月28日(木)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1</w:t>
            </w:r>
            <w:r>
              <w:rPr>
                <w:rFonts w:ascii="ＭＳ 明朝" w:cs="Times New Roman"/>
                <w:color w:val="auto"/>
              </w:rPr>
              <w:t>0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 w:hint="eastAsia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令和6年12月5日(木)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1</w:t>
            </w:r>
            <w:r>
              <w:rPr>
                <w:rFonts w:ascii="ＭＳ 明朝" w:cs="Times New Roman"/>
                <w:color w:val="auto"/>
              </w:rPr>
              <w:t>1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令和6年12月13日(金)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 w:hint="eastAsia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1</w:t>
            </w:r>
            <w:r>
              <w:rPr>
                <w:rFonts w:ascii="ＭＳ 明朝" w:cs="Times New Roman"/>
                <w:color w:val="auto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令和7年1月9日(木)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DF3BF8" w:rsidTr="00DF3BF8">
        <w:trPr>
          <w:trHeight w:val="6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t>13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令和7年1月23日(木)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r w:rsidRPr="00E86BAD">
              <w:rPr>
                <w:rFonts w:ascii="ＭＳ 明朝" w:cs="Times New Roman" w:hint="eastAsia"/>
                <w:color w:val="auto"/>
              </w:rPr>
              <w:t>13：30～16：30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BF8" w:rsidRDefault="00DF3BF8" w:rsidP="00DF3BF8">
            <w:pPr>
              <w:suppressAutoHyphens/>
              <w:kinsoku w:val="0"/>
              <w:wordWrap w:val="0"/>
              <w:autoSpaceDE w:val="0"/>
              <w:autoSpaceDN w:val="0"/>
              <w:spacing w:line="388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:rsidR="007B5C81" w:rsidRDefault="007B5C81">
      <w:pPr>
        <w:adjustRightInd/>
        <w:spacing w:line="388" w:lineRule="exact"/>
        <w:rPr>
          <w:rFonts w:ascii="ＭＳ 明朝" w:cs="Times New Roman"/>
          <w:spacing w:val="24"/>
        </w:rPr>
      </w:pPr>
    </w:p>
    <w:sectPr w:rsidR="007B5C81" w:rsidSect="00BF3566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fmt="numberInDash" w:start="125"/>
      <w:cols w:space="720"/>
      <w:noEndnote/>
      <w:docGrid w:type="linesAndChars" w:linePitch="388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FB7" w:rsidRDefault="004E3FB7">
      <w:r>
        <w:separator/>
      </w:r>
    </w:p>
  </w:endnote>
  <w:endnote w:type="continuationSeparator" w:id="0">
    <w:p w:rsidR="004E3FB7" w:rsidRDefault="004E3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C81" w:rsidRPr="002622BA" w:rsidRDefault="007B5C81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62"/>
      </w:rPr>
    </w:pPr>
    <w:r w:rsidRPr="002622BA">
      <w:rPr>
        <w:rFonts w:ascii="ＭＳ Ｐゴシック" w:eastAsia="ＭＳ Ｐゴシック" w:hAnsi="ＭＳ Ｐゴシック"/>
      </w:rPr>
      <w:fldChar w:fldCharType="begin"/>
    </w:r>
    <w:r w:rsidRPr="002622BA">
      <w:rPr>
        <w:rFonts w:ascii="ＭＳ Ｐゴシック" w:eastAsia="ＭＳ Ｐゴシック" w:hAnsi="ＭＳ Ｐゴシック"/>
      </w:rPr>
      <w:instrText>page \* MERGEFORMAT</w:instrText>
    </w:r>
    <w:r w:rsidRPr="002622BA">
      <w:rPr>
        <w:rFonts w:ascii="ＭＳ Ｐゴシック" w:eastAsia="ＭＳ Ｐゴシック" w:hAnsi="ＭＳ Ｐゴシック"/>
      </w:rPr>
      <w:fldChar w:fldCharType="separate"/>
    </w:r>
    <w:r w:rsidR="00320A96">
      <w:rPr>
        <w:rFonts w:ascii="ＭＳ Ｐゴシック" w:eastAsia="ＭＳ Ｐゴシック" w:hAnsi="ＭＳ Ｐゴシック"/>
        <w:noProof/>
      </w:rPr>
      <w:t>- 121 -</w:t>
    </w:r>
    <w:r w:rsidRPr="002622BA">
      <w:rPr>
        <w:rFonts w:ascii="ＭＳ Ｐゴシック" w:eastAsia="ＭＳ Ｐゴシック" w:hAnsi="ＭＳ Ｐ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FB7" w:rsidRDefault="004E3FB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E3FB7" w:rsidRDefault="004E3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C81" w:rsidRDefault="007B5C81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0240"/>
  <w:drawingGridVerticalSpacing w:val="38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81"/>
    <w:rsid w:val="002622BA"/>
    <w:rsid w:val="00263B6C"/>
    <w:rsid w:val="00320A96"/>
    <w:rsid w:val="003948A7"/>
    <w:rsid w:val="004E3FB7"/>
    <w:rsid w:val="007B5C81"/>
    <w:rsid w:val="00A7248D"/>
    <w:rsid w:val="00AD67E5"/>
    <w:rsid w:val="00B61AA5"/>
    <w:rsid w:val="00BF3566"/>
    <w:rsid w:val="00C203CA"/>
    <w:rsid w:val="00D23C56"/>
    <w:rsid w:val="00DF3BF8"/>
    <w:rsid w:val="00EB6181"/>
    <w:rsid w:val="00F8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521529"/>
  <w14:defaultImageDpi w14:val="0"/>
  <w15:docId w15:val="{7597E197-F652-4C68-AD53-69386CD0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C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B5C81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B5C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B5C81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森田次郎</cp:lastModifiedBy>
  <cp:revision>8</cp:revision>
  <cp:lastPrinted>2017-03-30T13:19:00Z</cp:lastPrinted>
  <dcterms:created xsi:type="dcterms:W3CDTF">2017-03-22T10:50:00Z</dcterms:created>
  <dcterms:modified xsi:type="dcterms:W3CDTF">2024-08-14T02:19:00Z</dcterms:modified>
</cp:coreProperties>
</file>